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E3" w:rsidRDefault="00791FE3" w:rsidP="00791FE3">
      <w:pPr>
        <w:pStyle w:val="ConsPlusTitle"/>
        <w:jc w:val="center"/>
      </w:pPr>
      <w:r>
        <w:t>МИНИСТЕРСТВО СТРОИТЕЛЬСТВА И ЖИЛИЩНО-КОММУНАЛЬНОГО</w:t>
      </w:r>
    </w:p>
    <w:p w:rsidR="00791FE3" w:rsidRDefault="00791FE3" w:rsidP="00791FE3">
      <w:pPr>
        <w:pStyle w:val="ConsPlusTitle"/>
        <w:jc w:val="center"/>
      </w:pPr>
      <w:r>
        <w:t>ХОЗЯЙСТВА РОССИЙСКОЙ ФЕДЕРАЦИИ</w:t>
      </w:r>
    </w:p>
    <w:p w:rsidR="00791FE3" w:rsidRDefault="00791FE3" w:rsidP="00791FE3">
      <w:pPr>
        <w:pStyle w:val="ConsPlusTitle"/>
        <w:jc w:val="center"/>
      </w:pPr>
    </w:p>
    <w:p w:rsidR="00791FE3" w:rsidRDefault="00791FE3" w:rsidP="00791FE3">
      <w:pPr>
        <w:pStyle w:val="ConsPlusTitle"/>
        <w:jc w:val="center"/>
      </w:pPr>
      <w:r>
        <w:t>ПИСЬМО</w:t>
      </w:r>
    </w:p>
    <w:p w:rsidR="00791FE3" w:rsidRDefault="00791FE3" w:rsidP="00791FE3">
      <w:pPr>
        <w:pStyle w:val="ConsPlusTitle"/>
        <w:jc w:val="center"/>
      </w:pPr>
      <w:r>
        <w:t>от 21 января 2021 г. N 1498-ОГ/09</w:t>
      </w:r>
    </w:p>
    <w:p w:rsidR="00791FE3" w:rsidRDefault="00791FE3" w:rsidP="00791FE3">
      <w:pPr>
        <w:pStyle w:val="ConsPlusNormal"/>
        <w:jc w:val="both"/>
      </w:pPr>
    </w:p>
    <w:p w:rsidR="00791FE3" w:rsidRDefault="00791FE3" w:rsidP="00791FE3">
      <w:pPr>
        <w:pStyle w:val="ConsPlusNormal"/>
        <w:ind w:firstLine="540"/>
        <w:jc w:val="both"/>
      </w:pPr>
      <w:r>
        <w:t>Департамент ценообразования и градостроительного зонирования Министерства строительства и жилищно-коммунального хозяйства Российской Федерации рассмотрел обращение и в рамках компетенции сообщает.</w:t>
      </w:r>
    </w:p>
    <w:p w:rsidR="00791FE3" w:rsidRDefault="00791FE3" w:rsidP="00791FE3">
      <w:pPr>
        <w:pStyle w:val="ConsPlusNormal"/>
        <w:spacing w:before="240"/>
        <w:ind w:firstLine="540"/>
        <w:jc w:val="both"/>
      </w:pPr>
      <w:proofErr w:type="gramStart"/>
      <w:r>
        <w:t xml:space="preserve">Согласно </w:t>
      </w:r>
      <w:hyperlink r:id="rId5" w:history="1">
        <w:r>
          <w:rPr>
            <w:color w:val="0000FF"/>
          </w:rPr>
          <w:t>части 1 статьи 8.3</w:t>
        </w:r>
      </w:hyperlink>
      <w:r>
        <w:t xml:space="preserve"> Градостроительного кодекса Российской Федерации сметная стоимость строительства, реконструкции, капитального ремонта, сноса объектов капитального строительства, работ по сохранению объектов культурного наследия (далее - строительство),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</w:t>
      </w:r>
      <w:proofErr w:type="gramEnd"/>
      <w:r>
        <w:t xml:space="preserve">, </w:t>
      </w:r>
      <w:proofErr w:type="gramStart"/>
      <w:r>
        <w:t>муниципальных образований составляет более 50 процентов, а также сметная стоимость капитального ремонта 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доме, определяется с обязательным применением сметных нормативов и индексов изменения сметной стоимости строительства (далее - Индексы</w:t>
      </w:r>
      <w:proofErr w:type="gramEnd"/>
      <w:r>
        <w:t xml:space="preserve">), сведения и </w:t>
      </w:r>
      <w:proofErr w:type="gramStart"/>
      <w:r>
        <w:t>информация</w:t>
      </w:r>
      <w:proofErr w:type="gramEnd"/>
      <w:r>
        <w:t xml:space="preserve"> о которых включены в федеральный реестр сметных нормативов.</w:t>
      </w:r>
    </w:p>
    <w:p w:rsidR="00791FE3" w:rsidRDefault="00791FE3" w:rsidP="00791FE3">
      <w:pPr>
        <w:pStyle w:val="ConsPlusNormal"/>
        <w:spacing w:before="240"/>
        <w:ind w:firstLine="540"/>
        <w:jc w:val="both"/>
      </w:pPr>
      <w:r>
        <w:t>В иных случаях сметная стоимость строительства определяется с применением сметных нормативов, сведения о которых включены в федеральный реестр сметных нормативов, если это предусмотрено федеральным законом или договором.</w:t>
      </w:r>
    </w:p>
    <w:p w:rsidR="00791FE3" w:rsidRDefault="00791FE3" w:rsidP="00791FE3">
      <w:pPr>
        <w:pStyle w:val="ConsPlusNormal"/>
        <w:spacing w:before="240"/>
        <w:ind w:firstLine="540"/>
        <w:jc w:val="both"/>
      </w:pPr>
      <w:r>
        <w:t>Федеральный реестр сметных нормативов, сметные нормативы и приказы о включении их в федеральный реестр сметных нормативов, Индексы размещены на официальном сайте Минстроя России в информационно-телекоммуникационной сети "Интернет" www.minstroyrf.ru в разделе "Деятельность/Градостроительная деятельность и архитектура/Ценообразование".</w:t>
      </w:r>
    </w:p>
    <w:p w:rsidR="00791FE3" w:rsidRDefault="00791FE3" w:rsidP="00791FE3">
      <w:pPr>
        <w:pStyle w:val="ConsPlusNormal"/>
        <w:spacing w:before="240"/>
        <w:ind w:firstLine="540"/>
        <w:jc w:val="both"/>
      </w:pPr>
      <w:r>
        <w:t xml:space="preserve">Порядок расчета Индексов установлен </w:t>
      </w:r>
      <w:hyperlink r:id="rId6" w:history="1">
        <w:r>
          <w:rPr>
            <w:color w:val="0000FF"/>
          </w:rPr>
          <w:t>Методикой</w:t>
        </w:r>
      </w:hyperlink>
      <w:r>
        <w:t xml:space="preserve"> расчета индексов изменения сметной стоимости строительства (далее - Методика), утвержденной приказом Минстроя России от 5 июня 2019 г. N 326/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в Минюсте России 10 сентября 2019 г. N 55869).</w:t>
      </w:r>
    </w:p>
    <w:p w:rsidR="00791FE3" w:rsidRDefault="00791FE3" w:rsidP="00791FE3">
      <w:pPr>
        <w:pStyle w:val="ConsPlusNormal"/>
        <w:spacing w:before="240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пункту 2 раздела I</w:t>
        </w:r>
      </w:hyperlink>
      <w:r>
        <w:t xml:space="preserve"> Методики Индексы, рассчитанные в соответствии с </w:t>
      </w:r>
      <w:hyperlink r:id="rId8" w:history="1">
        <w:r>
          <w:rPr>
            <w:color w:val="0000FF"/>
          </w:rPr>
          <w:t>Методикой</w:t>
        </w:r>
      </w:hyperlink>
      <w:r>
        <w:t>, применяются для пересчета сметной стоимости строительных (ремонтных) и монтажных работ (далее - строительно-монтажных работ или СМР), сметной стоимости оборудования, а также сметной стоимости прочих видов работ и затрат (пусконаладочных, изыскательских, проектных работ, а также иных прочих затрат), предусматриваемых в составе сводного сметного расчета стоимости строительства (далее - ССРСС), из базисного</w:t>
      </w:r>
      <w:proofErr w:type="gramEnd"/>
      <w:r>
        <w:t xml:space="preserve"> уровня цен в уровень цен, сложившийся ко времени составления сметной документации.</w:t>
      </w:r>
    </w:p>
    <w:p w:rsidR="006D37B5" w:rsidRDefault="006D37B5">
      <w:bookmarkStart w:id="0" w:name="_GoBack"/>
      <w:bookmarkEnd w:id="0"/>
    </w:p>
    <w:sectPr w:rsidR="006D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E3"/>
    <w:rsid w:val="006D37B5"/>
    <w:rsid w:val="0079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91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91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3239&amp;date=24.05.2021&amp;demo=2&amp;dst=10001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3239&amp;date=24.05.2021&amp;demo=2&amp;dst=100013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3239&amp;date=24.05.2021&amp;demo=2&amp;dst=100010&amp;fld=134" TargetMode="External"/><Relationship Id="rId5" Type="http://schemas.openxmlformats.org/officeDocument/2006/relationships/hyperlink" Target="https://login.consultant.ru/link/?req=doc&amp;base=LAW&amp;n=383445&amp;date=24.05.2021&amp;demo=2&amp;dst=3044&amp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Ulyana</cp:lastModifiedBy>
  <cp:revision>1</cp:revision>
  <dcterms:created xsi:type="dcterms:W3CDTF">2021-05-24T12:29:00Z</dcterms:created>
  <dcterms:modified xsi:type="dcterms:W3CDTF">2021-05-24T12:29:00Z</dcterms:modified>
</cp:coreProperties>
</file>